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5537">
      <w:pPr>
        <w:widowControl/>
        <w:rPr>
          <w:rFonts w:ascii="宋体" w:hAnsi="宋体" w:eastAsia="宋体" w:cs="宋体"/>
          <w:b/>
          <w:bCs/>
          <w:color w:val="0F1115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F1115"/>
          <w:kern w:val="0"/>
          <w:szCs w:val="21"/>
        </w:rPr>
        <w:t>附件1</w:t>
      </w:r>
    </w:p>
    <w:tbl>
      <w:tblPr>
        <w:tblStyle w:val="5"/>
        <w:tblpPr w:leftFromText="180" w:rightFromText="180" w:vertAnchor="text" w:horzAnchor="page" w:tblpX="1660" w:tblpY="3"/>
        <w:tblOverlap w:val="never"/>
        <w:tblW w:w="86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25"/>
        <w:gridCol w:w="1928"/>
        <w:gridCol w:w="794"/>
        <w:gridCol w:w="662"/>
        <w:gridCol w:w="662"/>
        <w:gridCol w:w="662"/>
        <w:gridCol w:w="796"/>
      </w:tblGrid>
      <w:tr w14:paraId="082C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69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B99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  <w:t>学期末学生评价指标体系</w:t>
            </w:r>
          </w:p>
          <w:p w14:paraId="6C48EA95">
            <w:pPr>
              <w:widowControl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学院：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教师姓名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授课名称：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 w14:paraId="3558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1EA9">
            <w:pPr>
              <w:widowControl/>
              <w:jc w:val="center"/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一级指标</w:t>
            </w:r>
          </w:p>
          <w:p w14:paraId="5B479115">
            <w:pPr>
              <w:widowControl/>
              <w:jc w:val="center"/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(</w:t>
            </w:r>
            <w:r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权重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83C2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二级指标</w:t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1960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评价要点</w:t>
            </w:r>
          </w:p>
          <w:p w14:paraId="6FC4B766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（学生感知点）</w:t>
            </w:r>
          </w:p>
        </w:tc>
        <w:tc>
          <w:tcPr>
            <w:tcW w:w="3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A190">
            <w:pPr>
              <w:widowControl/>
              <w:jc w:val="center"/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评分等级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 xml:space="preserve"> (</w:t>
            </w:r>
            <w:r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百分制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)</w:t>
            </w:r>
          </w:p>
        </w:tc>
      </w:tr>
      <w:tr w14:paraId="78C0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DE69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B613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11EA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C16B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90≤优秀≤100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1FFF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80≤良好＜90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AC34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70≤中等＜80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59CC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60≤合格＜70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1E6B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不合格＜60</w:t>
            </w:r>
          </w:p>
        </w:tc>
      </w:tr>
      <w:tr w14:paraId="3D6A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D5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  <w:t>教学态度</w:t>
            </w:r>
            <w:r>
              <w:rPr>
                <w:rFonts w:ascii="Segoe UI" w:hAnsi="Segoe UI" w:eastAsia="宋体" w:cs="Segoe UI"/>
                <w:b/>
                <w:bCs/>
                <w:color w:val="0F1115"/>
                <w:kern w:val="0"/>
                <w:sz w:val="23"/>
                <w:szCs w:val="23"/>
              </w:rPr>
              <w:t xml:space="preserve"> (20%)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1B71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 xml:space="preserve">1.1 </w:t>
            </w: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师德师风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FCE5C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言行雅正，教书育人，遵守教学纪律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C9827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A7F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BABC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47CF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F53A5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28B39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C2C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B93DA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1.2 敬业精神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2056">
            <w:pPr>
              <w:widowControl/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备课充分，对学生负责，投入教学的时间和精力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94CB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1C7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BF734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28D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5966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0F40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FDF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548D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1.3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严格要求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36804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敢于管理课堂纪律，对学生的学业要求严格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676C5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99D5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2CE1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F823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3773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7B5D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C72CD9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3F2A73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  <w:t>教学内容 (30%)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5998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2.1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规范性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E6153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教学内容符合课程教学大纲要求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2DAB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75BA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54ED7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EE4A2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14E81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7B0A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51BC2D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FB0D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2.2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科学性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CF045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概念准确，论证严谨，内容正确，能反映学科前沿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74C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2DB4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51CD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1AF1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0C4A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7706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152CC2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BBD9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2.3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前沿性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3319F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能适时引入学科新进展、新成果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EF42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4C1F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EC6C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34E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656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1F5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8F01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129A">
            <w:pPr>
              <w:widowControl/>
              <w:jc w:val="center"/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2.4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价值引领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4D60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课程思政元素与专业教育</w:t>
            </w: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能</w:t>
            </w: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有机融合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E34E4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FEC1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083F1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BC3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94E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581E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680E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  <w:t>教学方法与手段 (30%)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41B6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3.1启发性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3F3B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善于引导学生思考，而非“满堂灌”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FFBD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AB53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16008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8B75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610F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3E89F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057934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8630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3.2</w:t>
            </w: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多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样性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B2C3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能灵活运用案例教学、研讨式教学、项目式学习等多种方法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F088E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35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44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D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4F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092E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978DD6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1C327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3.3技术应用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3AEC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有效利用多媒体、网络教学平台等现代教育技术辅助教学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04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B7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1B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D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7B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CB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122F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7590A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3.4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因材施教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7E71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能根据学生差异调整教学策略，关注学生反馈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29C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BA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5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2B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A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9270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7404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  <w:t>教学效果 (20%)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D114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4.1学生参与度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6B2F2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课堂气氛活跃，学生</w:t>
            </w: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能</w:t>
            </w: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积极参与</w:t>
            </w: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师生、生生互动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E3F2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34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4E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F2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99A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09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280812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D838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4.2知识掌握度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0DCB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学生能较好地理解和掌握所学知识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E9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A6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26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A4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E9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EE9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5681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55C6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4.3</w:t>
            </w: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能力提升度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6EA4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2"/>
              </w:rPr>
              <w:t>有效培养了学生的相关能力（如解决问题、批判性思维、实践能力）。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937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1D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0A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78E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0A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FA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E7B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  <w:t>开放性反馈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54D1D3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（不赋分）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A410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1. 本课程最突出的优点是什么？</w:t>
            </w:r>
          </w:p>
        </w:tc>
        <w:tc>
          <w:tcPr>
            <w:tcW w:w="3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34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91A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D3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5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4CD5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3"/>
                <w:szCs w:val="23"/>
              </w:rPr>
              <w:t>2. 有哪些具体的改进建议？</w:t>
            </w:r>
          </w:p>
        </w:tc>
        <w:tc>
          <w:tcPr>
            <w:tcW w:w="35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CE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C5B104C">
      <w:r>
        <w:rPr>
          <w:rFonts w:hint="eastAsia"/>
        </w:rPr>
        <w:t>说明：从学生学习体验和收获的角度，评价教师教学效果与课程满意度。</w:t>
      </w:r>
    </w:p>
    <w:p w14:paraId="17AA3544">
      <w:pPr>
        <w:rPr>
          <w:rFonts w:hint="eastAsia"/>
          <w:b/>
          <w:bCs/>
        </w:rPr>
      </w:pPr>
    </w:p>
    <w:p w14:paraId="77CA385C">
      <w:pPr>
        <w:rPr>
          <w:rFonts w:hint="eastAsia"/>
          <w:b/>
          <w:bCs/>
        </w:rPr>
      </w:pPr>
    </w:p>
    <w:p w14:paraId="23E10647">
      <w:pPr>
        <w:rPr>
          <w:rFonts w:hint="eastAsia"/>
          <w:b/>
          <w:bCs/>
        </w:rPr>
      </w:pPr>
    </w:p>
    <w:p w14:paraId="0ABA9827">
      <w:pPr>
        <w:rPr>
          <w:rFonts w:hint="eastAsia"/>
          <w:b/>
          <w:bCs/>
        </w:rPr>
      </w:pPr>
    </w:p>
    <w:p w14:paraId="336BD926">
      <w:pPr>
        <w:rPr>
          <w:rFonts w:hint="eastAsia"/>
          <w:b/>
          <w:bCs/>
        </w:rPr>
      </w:pPr>
    </w:p>
    <w:p w14:paraId="4B765D7F">
      <w:pPr>
        <w:rPr>
          <w:rFonts w:hint="eastAsia"/>
          <w:b/>
          <w:bCs/>
        </w:rPr>
      </w:pPr>
    </w:p>
    <w:p w14:paraId="16EDB10C">
      <w:pPr>
        <w:rPr>
          <w:rFonts w:hint="eastAsia"/>
          <w:b/>
          <w:bCs/>
        </w:rPr>
      </w:pPr>
    </w:p>
    <w:p w14:paraId="37ADE005">
      <w:pPr>
        <w:rPr>
          <w:rFonts w:hint="eastAsia"/>
          <w:b/>
          <w:bCs/>
        </w:rPr>
      </w:pPr>
    </w:p>
    <w:p w14:paraId="2477DE4F">
      <w:pPr>
        <w:rPr>
          <w:rFonts w:hint="eastAsia"/>
          <w:b/>
          <w:bCs/>
        </w:rPr>
      </w:pPr>
    </w:p>
    <w:p w14:paraId="259842E9">
      <w:pPr>
        <w:rPr>
          <w:rFonts w:hint="eastAsia"/>
          <w:b/>
          <w:bCs/>
        </w:rPr>
      </w:pPr>
    </w:p>
    <w:p w14:paraId="5D4B9FB0">
      <w:pPr>
        <w:rPr>
          <w:rFonts w:hint="eastAsia"/>
          <w:b/>
          <w:bCs/>
        </w:rPr>
      </w:pPr>
    </w:p>
    <w:p w14:paraId="393A01DF">
      <w:pPr>
        <w:rPr>
          <w:rFonts w:hint="eastAsia"/>
          <w:b/>
          <w:bCs/>
        </w:rPr>
      </w:pPr>
    </w:p>
    <w:p w14:paraId="0166A72D">
      <w:pPr>
        <w:rPr>
          <w:rFonts w:hint="eastAsia"/>
          <w:b/>
          <w:bCs/>
        </w:rPr>
      </w:pPr>
    </w:p>
    <w:p w14:paraId="5A2810AF">
      <w:pPr>
        <w:rPr>
          <w:rFonts w:hint="eastAsia"/>
          <w:b/>
          <w:bCs/>
        </w:rPr>
      </w:pPr>
    </w:p>
    <w:p w14:paraId="4E14F147">
      <w:pPr>
        <w:rPr>
          <w:rFonts w:hint="eastAsia"/>
          <w:b/>
          <w:bCs/>
        </w:rPr>
      </w:pPr>
    </w:p>
    <w:p w14:paraId="1478FEB9">
      <w:pPr>
        <w:rPr>
          <w:rFonts w:hint="eastAsia"/>
          <w:b/>
          <w:bCs/>
        </w:rPr>
      </w:pPr>
    </w:p>
    <w:p w14:paraId="00D0AF17">
      <w:pPr>
        <w:rPr>
          <w:rFonts w:hint="eastAsia"/>
          <w:b/>
          <w:bCs/>
        </w:rPr>
      </w:pPr>
    </w:p>
    <w:p w14:paraId="60D9BB74">
      <w:pPr>
        <w:rPr>
          <w:rFonts w:hint="eastAsia"/>
          <w:b/>
          <w:bCs/>
        </w:rPr>
      </w:pPr>
    </w:p>
    <w:p w14:paraId="1BF93087">
      <w:pPr>
        <w:rPr>
          <w:rFonts w:hint="eastAsia"/>
          <w:b/>
          <w:bCs/>
        </w:rPr>
      </w:pPr>
    </w:p>
    <w:p w14:paraId="41C772C0">
      <w:pPr>
        <w:rPr>
          <w:rFonts w:hint="eastAsia"/>
          <w:b/>
          <w:bCs/>
        </w:rPr>
      </w:pPr>
    </w:p>
    <w:p w14:paraId="1B8A0313">
      <w:pPr>
        <w:rPr>
          <w:rFonts w:hint="eastAsia"/>
          <w:b/>
          <w:bCs/>
        </w:rPr>
      </w:pPr>
    </w:p>
    <w:p w14:paraId="18A4A2C8">
      <w:pPr>
        <w:rPr>
          <w:rFonts w:hint="eastAsia"/>
          <w:b/>
          <w:bCs/>
        </w:rPr>
      </w:pPr>
    </w:p>
    <w:p w14:paraId="7F0592F1">
      <w:pPr>
        <w:rPr>
          <w:rFonts w:hint="eastAsia"/>
          <w:b/>
          <w:bCs/>
        </w:rPr>
      </w:pPr>
    </w:p>
    <w:p w14:paraId="13E321E9">
      <w:pPr>
        <w:rPr>
          <w:rFonts w:hint="eastAsia"/>
          <w:b/>
          <w:bCs/>
        </w:rPr>
      </w:pPr>
    </w:p>
    <w:p w14:paraId="0B98B2F3">
      <w:pPr>
        <w:rPr>
          <w:rFonts w:hint="eastAsia"/>
          <w:b/>
          <w:bCs/>
        </w:rPr>
      </w:pPr>
    </w:p>
    <w:p w14:paraId="7C15DCCE">
      <w:pPr>
        <w:rPr>
          <w:rFonts w:hint="eastAsia"/>
          <w:b/>
          <w:bCs/>
        </w:rPr>
      </w:pPr>
    </w:p>
    <w:p w14:paraId="6DC4C471">
      <w:pPr>
        <w:rPr>
          <w:rFonts w:hint="eastAsia"/>
          <w:b/>
          <w:bCs/>
        </w:rPr>
      </w:pPr>
    </w:p>
    <w:p w14:paraId="30B11BC3">
      <w:pPr>
        <w:rPr>
          <w:rFonts w:hint="eastAsia"/>
          <w:b/>
          <w:bCs/>
        </w:rPr>
      </w:pPr>
    </w:p>
    <w:p w14:paraId="6C37C97B">
      <w:pPr>
        <w:rPr>
          <w:rFonts w:hint="eastAsia"/>
          <w:b/>
          <w:bCs/>
        </w:rPr>
      </w:pPr>
    </w:p>
    <w:p w14:paraId="62CF1933">
      <w:pPr>
        <w:rPr>
          <w:b/>
          <w:bCs/>
        </w:rPr>
      </w:pPr>
      <w:r>
        <w:rPr>
          <w:rFonts w:hint="eastAsia"/>
          <w:b/>
          <w:bCs/>
        </w:rPr>
        <w:t>附件2</w:t>
      </w:r>
    </w:p>
    <w:tbl>
      <w:tblPr>
        <w:tblStyle w:val="5"/>
        <w:tblpPr w:leftFromText="180" w:rightFromText="180" w:vertAnchor="text" w:horzAnchor="page" w:tblpX="1660" w:tblpY="528"/>
        <w:tblOverlap w:val="never"/>
        <w:tblW w:w="87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25"/>
        <w:gridCol w:w="1950"/>
        <w:gridCol w:w="750"/>
        <w:gridCol w:w="690"/>
        <w:gridCol w:w="660"/>
        <w:gridCol w:w="675"/>
        <w:gridCol w:w="795"/>
      </w:tblGrid>
      <w:tr w14:paraId="6734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6A8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  <w:t>学期末同行评价指标体系</w:t>
            </w:r>
          </w:p>
          <w:p w14:paraId="1482E783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t>学院：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教师姓名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授课名称：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 w14:paraId="474F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1D92">
            <w:pPr>
              <w:widowControl/>
              <w:jc w:val="center"/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一级指标</w:t>
            </w:r>
          </w:p>
          <w:p w14:paraId="390BF7C4">
            <w:pPr>
              <w:widowControl/>
              <w:jc w:val="center"/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(</w:t>
            </w:r>
            <w:r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权重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6394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二级指标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1FEB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评价要点</w:t>
            </w:r>
          </w:p>
          <w:p w14:paraId="124CD1FB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（学生感知点）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A5CE">
            <w:pPr>
              <w:widowControl/>
              <w:jc w:val="center"/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评分等级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 xml:space="preserve"> (</w:t>
            </w:r>
            <w:r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百分制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)</w:t>
            </w:r>
          </w:p>
        </w:tc>
      </w:tr>
      <w:tr w14:paraId="4B77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8A70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CD1F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D1E9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F1C0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90≤优秀≤100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4D3C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80≤良好＜90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82C5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70≤中等＜80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F795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60≤合格＜70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D439">
            <w:pPr>
              <w:widowControl/>
              <w:jc w:val="center"/>
              <w:rPr>
                <w:rFonts w:ascii="Segoe UI" w:hAnsi="Segoe UI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不合格＜60</w:t>
            </w:r>
          </w:p>
        </w:tc>
      </w:tr>
      <w:tr w14:paraId="3E2F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A3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6567F4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51F9C2F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cs="Segoe UI" w:asciiTheme="minorEastAsia" w:hAnsiTheme="minorEastAsia"/>
                <w:color w:val="0F1115"/>
                <w:sz w:val="23"/>
                <w:szCs w:val="23"/>
                <w:shd w:val="clear" w:color="auto" w:fill="FFFFFF"/>
              </w:rPr>
              <w:t>教学内容的科学性 (40%)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1304A">
            <w:pPr>
              <w:widowControl/>
              <w:rPr>
                <w:rFonts w:cs="Segoe UI" w:asciiTheme="minorEastAsia" w:hAnsiTheme="minorEastAsia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</w:t>
            </w:r>
            <w:r>
              <w:rPr>
                <w:rFonts w:hint="eastAsia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前沿性与深度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AE51C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内容反映学科最新发展，概念讲授准确深入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84C1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52357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EDDC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8198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CF23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24E5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3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27853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1.2结构合理性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6DB0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理论联系实际，重难点处理得当，逻辑清晰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059B8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05B4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F998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D0BF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18080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3950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3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2A09E3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教学方法的先进性 (40%)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1DD3D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3"/>
                <w:szCs w:val="23"/>
              </w:rPr>
              <w:t>2.1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设计创新性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C5B07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3"/>
                <w:szCs w:val="23"/>
              </w:rPr>
              <w:t>课堂</w:t>
            </w:r>
            <w:r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  <w:t>教学设计有特色，能灵活运用多种教学模式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992A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F66F8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101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3212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D5F51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4DA4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E13F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7A8E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3"/>
                <w:szCs w:val="23"/>
              </w:rPr>
              <w:t>2.2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课堂掌控力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E8CC9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善于组织课堂，有效调动学生</w:t>
            </w:r>
            <w:r>
              <w:rPr>
                <w:rFonts w:hint="eastAsia"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积极性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77FF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41808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DE63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38A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F084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0537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3AC3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教学文档规范性 (20%)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D5BF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  <w:t>3.1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教学大纲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06F9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  <w:t>大纲符合专业培养要求，目标明确，内容与学时分配合理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B7443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AF44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DD971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84974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25A8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586E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3A76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25E2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  <w:t>3.2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教案与考核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0866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3"/>
                <w:szCs w:val="23"/>
              </w:rPr>
              <w:t>教案要素齐全、内容及时更新；考核方式能有效支撑课程目标达成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9D6DF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A4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5D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49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8E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FF2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3626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总体评价与建议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DB05">
            <w:pPr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cs="Segoe UI"/>
                <w:bCs/>
                <w:color w:val="0F1115"/>
                <w:sz w:val="23"/>
                <w:szCs w:val="23"/>
                <w:shd w:val="clear" w:color="auto" w:fill="FFFFFF"/>
              </w:rPr>
              <w:t>（不赋分）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AD51">
            <w:pPr>
              <w:widowControl/>
              <w:jc w:val="left"/>
              <w:rPr>
                <w:rFonts w:ascii="宋体" w:hAnsi="宋体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hint="eastAsia" w:ascii="Segoe UI" w:hAnsi="Segoe UI" w:cs="Segoe UI"/>
                <w:b w:val="0"/>
                <w:color w:val="0F1115"/>
                <w:sz w:val="23"/>
                <w:szCs w:val="23"/>
                <w:shd w:val="clear" w:color="auto" w:fill="FFFFFF"/>
              </w:rPr>
              <w:t>1.</w:t>
            </w:r>
            <w:r>
              <w:rPr>
                <w:rStyle w:val="8"/>
                <w:rFonts w:ascii="Segoe UI" w:hAnsi="Segoe UI" w:cs="Segoe UI"/>
                <w:b w:val="0"/>
                <w:color w:val="0F1115"/>
                <w:sz w:val="23"/>
                <w:szCs w:val="23"/>
                <w:shd w:val="clear" w:color="auto" w:fill="FFFFFF"/>
              </w:rPr>
              <w:t>突出优点与特色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3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FB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F7C2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4FB86">
            <w:pPr>
              <w:widowControl/>
              <w:rPr>
                <w:rFonts w:ascii="Segoe UI" w:hAnsi="Segoe UI" w:eastAsia="宋体" w:cs="Segoe UI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E60F">
            <w:pPr>
              <w:widowControl/>
              <w:jc w:val="left"/>
              <w:rPr>
                <w:rFonts w:ascii="宋体" w:hAnsi="宋体" w:eastAsia="宋体" w:cs="Segoe UI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ascii="Segoe UI" w:hAnsi="Segoe UI" w:cs="Segoe UI"/>
                <w:b w:val="0"/>
                <w:color w:val="0F1115"/>
                <w:sz w:val="23"/>
                <w:szCs w:val="23"/>
                <w:shd w:val="clear" w:color="auto" w:fill="FFFFFF"/>
              </w:rPr>
              <w:t>2. 具体改进建议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6F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23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7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F323A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F1115"/>
                <w:kern w:val="0"/>
                <w:szCs w:val="21"/>
              </w:rPr>
              <w:t>说明：学院（部）基层教学组织，组织3-5名同学科或相近学科教师，通过听课（学期内至少一次）、查阅教学资料，从专业的角度评价教师的教学内容、方法、学术水平及课程设计。</w:t>
            </w:r>
          </w:p>
          <w:p w14:paraId="624770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</w:p>
          <w:p w14:paraId="3B65BA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</w:p>
          <w:p w14:paraId="0AAFE18A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  <w:p w14:paraId="4C9E3F1F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</w:p>
          <w:p w14:paraId="00302EB9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Cs w:val="21"/>
              </w:rPr>
              <w:t>附件3</w:t>
            </w:r>
          </w:p>
          <w:p w14:paraId="3B5BDF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  <w:t>学期末学院（部）评价指标体系</w:t>
            </w:r>
          </w:p>
          <w:p w14:paraId="130998DF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32"/>
                <w:szCs w:val="32"/>
              </w:rPr>
            </w:pPr>
            <w:r>
              <w:rPr>
                <w:rFonts w:ascii="宋体" w:hAnsi="宋体"/>
                <w:szCs w:val="21"/>
              </w:rPr>
              <w:t>学院：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教师姓名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授课名称：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</w:p>
        </w:tc>
      </w:tr>
      <w:tr w14:paraId="6DB8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4FA3">
            <w:pPr>
              <w:widowControl/>
              <w:jc w:val="center"/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一级指标</w:t>
            </w:r>
          </w:p>
          <w:p w14:paraId="4F9783D7">
            <w:pPr>
              <w:widowControl/>
              <w:jc w:val="center"/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(</w:t>
            </w:r>
            <w:r>
              <w:rPr>
                <w:rFonts w:cs="宋体" w:asciiTheme="minorEastAsia" w:hAnsiTheme="minorEastAsia"/>
                <w:b/>
                <w:color w:val="0F1115"/>
                <w:kern w:val="0"/>
                <w:sz w:val="23"/>
                <w:szCs w:val="23"/>
              </w:rPr>
              <w:t>权重</w:t>
            </w:r>
            <w:r>
              <w:rPr>
                <w:rFonts w:cs="Segoe UI" w:asciiTheme="minorEastAsia" w:hAnsiTheme="minorEastAsia"/>
                <w:b/>
                <w:color w:val="0F1115"/>
                <w:kern w:val="0"/>
                <w:sz w:val="23"/>
                <w:szCs w:val="23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09D1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二级指标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98E3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评价要点</w:t>
            </w:r>
          </w:p>
          <w:p w14:paraId="58E7541F">
            <w:pPr>
              <w:widowControl/>
              <w:jc w:val="center"/>
              <w:rPr>
                <w:rFonts w:ascii="宋体" w:hAnsi="宋体" w:eastAsia="宋体" w:cs="宋体"/>
                <w:b/>
                <w:color w:val="0F1115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color w:val="0F1115"/>
                <w:kern w:val="0"/>
                <w:sz w:val="23"/>
                <w:szCs w:val="23"/>
              </w:rPr>
              <w:t>（学生感知点）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B8B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3"/>
                <w:szCs w:val="23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3"/>
                <w:szCs w:val="23"/>
              </w:rPr>
              <w:t>评分等级</w:t>
            </w:r>
            <w:r>
              <w:rPr>
                <w:rFonts w:cs="Segoe UI" w:asciiTheme="minorEastAsia" w:hAnsiTheme="minorEastAsia"/>
                <w:b/>
                <w:kern w:val="0"/>
                <w:sz w:val="23"/>
                <w:szCs w:val="23"/>
              </w:rPr>
              <w:t xml:space="preserve"> (</w:t>
            </w:r>
            <w:r>
              <w:rPr>
                <w:rFonts w:cs="宋体" w:asciiTheme="minorEastAsia" w:hAnsiTheme="minorEastAsia"/>
                <w:b/>
                <w:kern w:val="0"/>
                <w:sz w:val="23"/>
                <w:szCs w:val="23"/>
              </w:rPr>
              <w:t>百分制</w:t>
            </w:r>
            <w:r>
              <w:rPr>
                <w:rFonts w:cs="Segoe UI" w:asciiTheme="minorEastAsia" w:hAnsiTheme="minorEastAsia"/>
                <w:b/>
                <w:kern w:val="0"/>
                <w:sz w:val="23"/>
                <w:szCs w:val="23"/>
              </w:rPr>
              <w:t>)</w:t>
            </w:r>
          </w:p>
        </w:tc>
      </w:tr>
      <w:tr w14:paraId="12814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6A90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20D5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32F3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16FF">
            <w:pPr>
              <w:widowControl/>
              <w:jc w:val="center"/>
              <w:rPr>
                <w:rFonts w:ascii="Segoe UI" w:hAnsi="Segoe UI" w:eastAsia="宋体" w:cs="Segoe UI"/>
                <w:b/>
                <w:color w:val="FF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90≤优秀≤100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3EDD">
            <w:pPr>
              <w:widowControl/>
              <w:jc w:val="center"/>
              <w:rPr>
                <w:rFonts w:ascii="Segoe UI" w:hAnsi="Segoe UI" w:eastAsia="宋体" w:cs="Segoe UI"/>
                <w:b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80≤良好＜90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5477">
            <w:pPr>
              <w:widowControl/>
              <w:jc w:val="center"/>
              <w:rPr>
                <w:rFonts w:ascii="Segoe UI" w:hAnsi="Segoe UI" w:eastAsia="宋体" w:cs="Segoe UI"/>
                <w:b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70≤中等＜80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89BE">
            <w:pPr>
              <w:widowControl/>
              <w:jc w:val="center"/>
              <w:rPr>
                <w:rFonts w:ascii="Segoe UI" w:hAnsi="Segoe UI" w:eastAsia="宋体" w:cs="Segoe UI"/>
                <w:b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60≤合格＜70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74104">
            <w:pPr>
              <w:widowControl/>
              <w:jc w:val="center"/>
              <w:rPr>
                <w:rFonts w:ascii="Segoe UI" w:hAnsi="Segoe UI" w:eastAsia="宋体" w:cs="Segoe UI"/>
                <w:b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不合格＜60</w:t>
            </w:r>
          </w:p>
        </w:tc>
      </w:tr>
      <w:tr w14:paraId="37C2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BCA4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6429B7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教学规范与秩序 (40%)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2192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1.1</w:t>
            </w:r>
            <w:r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  <w:t>教学纪律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53B87">
            <w:pPr>
              <w:widowControl/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数据来源：教学巡查、调停课记录。</w:t>
            </w:r>
          </w:p>
          <w:p w14:paraId="0ADE1817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要点：教学事故，调停课次数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F9D1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2984B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B07AC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8D07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47AC7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2983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2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C182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1.2</w:t>
            </w:r>
            <w:r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  <w:t>材料提交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F33B">
            <w:pPr>
              <w:widowControl/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数据来源：教学文档归档记录。</w:t>
            </w:r>
          </w:p>
          <w:p w14:paraId="1D9E14D1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要点： 按时提交教学日历、试卷、成绩、总结等材料。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3A7D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E15E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7194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50AD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30D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4DA98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8022">
            <w:pPr>
              <w:widowControl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</w:p>
          <w:p w14:paraId="43E735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F1115"/>
                <w:kern w:val="0"/>
                <w:sz w:val="23"/>
                <w:szCs w:val="23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教学建设与贡献 (40%)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E98B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2.1</w:t>
            </w:r>
            <w:r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  <w:t>课程建设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6CA6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数据来源：项目申报书、结项证明。</w:t>
            </w:r>
          </w:p>
          <w:p w14:paraId="7C024C1D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要点： 参与一流课程、课程思政、精品课程、在线开放课程等建设。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5383C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7CA7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C64CF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5F55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431E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4D5EF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731D">
            <w:pPr>
              <w:widowControl/>
              <w:jc w:val="center"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0DE2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eastAsia="宋体" w:cs="Segoe UI"/>
                <w:color w:val="0F1115"/>
                <w:kern w:val="0"/>
                <w:sz w:val="22"/>
              </w:rPr>
              <w:t>2.2</w:t>
            </w:r>
            <w:r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  <w:t>教学改革与研究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38D97">
            <w:pPr>
              <w:widowControl/>
              <w:rPr>
                <w:rFonts w:ascii="Segoe UI" w:hAnsi="Segoe UI" w:cs="Segoe UI"/>
                <w:color w:val="0F1115"/>
                <w:sz w:val="22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数据来源：教改项目、奖项。</w:t>
            </w:r>
          </w:p>
          <w:p w14:paraId="0F3FBC3D">
            <w:pPr>
              <w:widowControl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要点： 主持或参与教改项目、获得教学竞赛奖项。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A5A53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A32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DC2BD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1FF3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5927C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5DEE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C532">
            <w:pPr>
              <w:widowControl/>
              <w:jc w:val="center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Style w:val="8"/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教学工作量与绩效 (20%)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F8DC">
            <w:pPr>
              <w:widowControl/>
              <w:jc w:val="center"/>
              <w:rPr>
                <w:rFonts w:ascii="Segoe UI" w:hAnsi="Segoe UI" w:eastAsia="宋体" w:cs="Segoe UI"/>
                <w:color w:val="0F1115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0F1115"/>
                <w:kern w:val="0"/>
                <w:sz w:val="22"/>
              </w:rPr>
              <w:t>3.1</w:t>
            </w:r>
            <w:r>
              <w:rPr>
                <w:rFonts w:hint="eastAsia" w:ascii="Segoe UI" w:hAnsi="Segoe UI" w:cs="Segoe UI"/>
                <w:color w:val="0F1115"/>
                <w:sz w:val="22"/>
                <w:shd w:val="clear" w:color="auto" w:fill="FFFFFF"/>
              </w:rPr>
              <w:t>任务承担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E9EE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数据来源：教学工作任务。</w:t>
            </w:r>
          </w:p>
          <w:p w14:paraId="059A6280">
            <w:pPr>
              <w:widowControl/>
              <w:jc w:val="left"/>
              <w:rPr>
                <w:rFonts w:ascii="宋体" w:hAnsi="宋体" w:eastAsia="宋体" w:cs="Segoe UI"/>
                <w:color w:val="0F1115"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color w:val="0F1115"/>
                <w:kern w:val="0"/>
                <w:sz w:val="22"/>
              </w:rPr>
              <w:t>要点： 积极承担理论课、实验课、实习、毕业设计（论文）等教学任务，工作量饱满。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69AA">
            <w:pPr>
              <w:widowControl/>
              <w:jc w:val="left"/>
              <w:rPr>
                <w:rFonts w:hint="eastAsia" w:ascii="var(--dsw-font-markdown-table)" w:hAnsi="var(--dsw-font-markdown-table)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C34A9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1B7E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382D5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CBEA">
            <w:pPr>
              <w:widowControl/>
              <w:rPr>
                <w:rFonts w:ascii="宋体" w:hAnsi="宋体" w:eastAsia="宋体" w:cs="宋体"/>
                <w:color w:val="0F1115"/>
                <w:kern w:val="0"/>
                <w:sz w:val="24"/>
                <w:szCs w:val="24"/>
              </w:rPr>
            </w:pPr>
          </w:p>
        </w:tc>
      </w:tr>
    </w:tbl>
    <w:p w14:paraId="029557BE">
      <w:pPr>
        <w:widowControl/>
        <w:shd w:val="clear" w:color="auto" w:fill="FFFFFF"/>
        <w:spacing w:before="75" w:after="240"/>
        <w:jc w:val="left"/>
        <w:outlineLvl w:val="2"/>
        <w:rPr>
          <w:szCs w:val="21"/>
        </w:rPr>
      </w:pPr>
      <w:r>
        <w:rPr>
          <w:rFonts w:hint="eastAsia"/>
          <w:szCs w:val="21"/>
        </w:rPr>
        <w:t>说明：学院（部）组织评教小组，依据客观材料和实际贡献情况，从管理和发展角度，综合评价教师履行教学职责、参与教学建设与改革的整体情况。1.教学纪律：一学期无教学事故、无停调课次数为优；无教学事故、停调课次数2-3次为良；无教学事故、停调课次数4次及</w:t>
      </w:r>
      <w:bookmarkStart w:id="0" w:name="_GoBack"/>
      <w:bookmarkEnd w:id="0"/>
      <w:r>
        <w:rPr>
          <w:rFonts w:hint="eastAsia"/>
          <w:szCs w:val="21"/>
        </w:rPr>
        <w:t>以上为中；有教学事故只能评价为不合格；2.课程建设：主持省</w:t>
      </w:r>
      <w:r>
        <w:rPr>
          <w:rFonts w:hint="eastAsia"/>
          <w:szCs w:val="21"/>
          <w:lang w:val="en-US" w:eastAsia="zh-CN"/>
        </w:rPr>
        <w:t>部</w:t>
      </w:r>
      <w:r>
        <w:rPr>
          <w:rFonts w:hint="eastAsia"/>
          <w:szCs w:val="21"/>
        </w:rPr>
        <w:t>级</w:t>
      </w:r>
      <w:r>
        <w:rPr>
          <w:rFonts w:hint="eastAsia"/>
          <w:szCs w:val="21"/>
          <w:lang w:val="en-US" w:eastAsia="zh-CN"/>
        </w:rPr>
        <w:t>及</w:t>
      </w:r>
      <w:r>
        <w:rPr>
          <w:rFonts w:hint="eastAsia"/>
          <w:szCs w:val="21"/>
        </w:rPr>
        <w:t>以上为优；主持</w:t>
      </w:r>
      <w:r>
        <w:rPr>
          <w:rFonts w:hint="eastAsia"/>
          <w:szCs w:val="21"/>
          <w:lang w:val="en-US" w:eastAsia="zh-CN"/>
        </w:rPr>
        <w:t>市厅级或</w:t>
      </w:r>
      <w:r>
        <w:rPr>
          <w:rFonts w:hint="eastAsia"/>
          <w:szCs w:val="21"/>
        </w:rPr>
        <w:t>校级为良；参与为中；无为合格；3.教学改革与研究：省</w:t>
      </w:r>
      <w:r>
        <w:rPr>
          <w:rFonts w:hint="eastAsia"/>
          <w:szCs w:val="21"/>
          <w:lang w:val="en-US" w:eastAsia="zh-CN"/>
        </w:rPr>
        <w:t>部</w:t>
      </w:r>
      <w:r>
        <w:rPr>
          <w:rFonts w:hint="eastAsia"/>
          <w:szCs w:val="21"/>
        </w:rPr>
        <w:t>级</w:t>
      </w:r>
      <w:r>
        <w:rPr>
          <w:rFonts w:hint="eastAsia"/>
          <w:szCs w:val="21"/>
          <w:lang w:val="en-US" w:eastAsia="zh-CN"/>
        </w:rPr>
        <w:t>及</w:t>
      </w:r>
      <w:r>
        <w:rPr>
          <w:rFonts w:hint="eastAsia"/>
          <w:szCs w:val="21"/>
        </w:rPr>
        <w:t>以上成果为优；</w:t>
      </w:r>
      <w:r>
        <w:rPr>
          <w:rFonts w:hint="eastAsia"/>
          <w:szCs w:val="21"/>
          <w:lang w:val="en-US" w:eastAsia="zh-CN"/>
        </w:rPr>
        <w:t>市厅级成果</w:t>
      </w:r>
      <w:r>
        <w:rPr>
          <w:rFonts w:hint="eastAsia"/>
          <w:szCs w:val="21"/>
        </w:rPr>
        <w:t>为良；校级成果</w:t>
      </w:r>
      <w:r>
        <w:rPr>
          <w:rFonts w:hint="eastAsia"/>
          <w:szCs w:val="21"/>
          <w:lang w:val="en-US" w:eastAsia="zh-CN"/>
        </w:rPr>
        <w:t>为中；</w:t>
      </w:r>
      <w:r>
        <w:rPr>
          <w:rFonts w:hint="eastAsia"/>
          <w:szCs w:val="21"/>
        </w:rPr>
        <w:t>无为合格；4.任务承担：超工作量为优；满工作量为良；不满工作量为合格。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ar(--dsw-font-markdown-table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F2"/>
    <w:rsid w:val="001D2B34"/>
    <w:rsid w:val="00295756"/>
    <w:rsid w:val="003077CC"/>
    <w:rsid w:val="004308F8"/>
    <w:rsid w:val="005222A3"/>
    <w:rsid w:val="005D0C59"/>
    <w:rsid w:val="005D2F7C"/>
    <w:rsid w:val="00677320"/>
    <w:rsid w:val="00721A7F"/>
    <w:rsid w:val="007B5846"/>
    <w:rsid w:val="00846640"/>
    <w:rsid w:val="008A5C91"/>
    <w:rsid w:val="008D3638"/>
    <w:rsid w:val="008D3F62"/>
    <w:rsid w:val="008E09E3"/>
    <w:rsid w:val="008E0EFC"/>
    <w:rsid w:val="008E2596"/>
    <w:rsid w:val="00951181"/>
    <w:rsid w:val="009710F2"/>
    <w:rsid w:val="00986BA2"/>
    <w:rsid w:val="009A03E4"/>
    <w:rsid w:val="00B0578F"/>
    <w:rsid w:val="00BB2068"/>
    <w:rsid w:val="00BE5D37"/>
    <w:rsid w:val="00C213CB"/>
    <w:rsid w:val="00D02B85"/>
    <w:rsid w:val="00D07766"/>
    <w:rsid w:val="00D404B2"/>
    <w:rsid w:val="00D82632"/>
    <w:rsid w:val="00E97211"/>
    <w:rsid w:val="00EA43BE"/>
    <w:rsid w:val="00ED6A6D"/>
    <w:rsid w:val="00F211C0"/>
    <w:rsid w:val="07EB442E"/>
    <w:rsid w:val="1077119F"/>
    <w:rsid w:val="555773F1"/>
    <w:rsid w:val="736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/>
      <w:color w:val="0F1115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/>
      <w:b/>
      <w:bCs/>
      <w:color w:val="0F1115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Segoe UI" w:hAnsi="Segoe UI" w:cs="Segoe UI"/>
      <w:color w:val="0F1115"/>
      <w:sz w:val="23"/>
      <w:szCs w:val="23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/>
      <w:color w:val="0F1115"/>
      <w:sz w:val="23"/>
      <w:szCs w:val="23"/>
      <w:u w:val="none"/>
    </w:rPr>
  </w:style>
  <w:style w:type="character" w:customStyle="1" w:styleId="15">
    <w:name w:val="font71"/>
    <w:basedOn w:val="7"/>
    <w:qFormat/>
    <w:uiPriority w:val="0"/>
    <w:rPr>
      <w:rFonts w:hint="default" w:ascii="Segoe UI" w:hAnsi="Segoe UI" w:cs="Segoe UI"/>
      <w:b/>
      <w:bCs/>
      <w:color w:val="0F1115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522</Words>
  <Characters>578</Characters>
  <Lines>15</Lines>
  <Paragraphs>4</Paragraphs>
  <TotalTime>27</TotalTime>
  <ScaleCrop>false</ScaleCrop>
  <LinksUpToDate>false</LinksUpToDate>
  <CharactersWithSpaces>642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2025-09-22T06:33:00Z</dcterms:created>
  <dc:creator>test</dc:creator>
  <cp:lastModifiedBy>薛鹏</cp:lastModifiedBy>
  <cp:lastPrinted>2025-11-06T06:44:00Z</cp:lastPrinted>
  <dcterms:modified xsi:type="dcterms:W3CDTF">2025-11-07T02:54:31Z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eyJoZGlkIjoiZTFmMDQyNmMyNmYwZGE1ZTk2YmM4YzBiOTJjOTViOTciLCJ1c2VySWQiOiIxMTQyMjY0NzcxIn0=</vt:lpwstr>
  </property>
  <property fmtid="{D5CDD505-2E9C-101B-9397-08002B2CF9AE}" pid="3" name="KSOProductBuildVer">
    <vt:lpwstr>2052-12.1.0.23125</vt:lpwstr>
  </property>
  <property fmtid="{D5CDD505-2E9C-101B-9397-08002B2CF9AE}" pid="4" name="ICV">
    <vt:lpwstr>FE0590B2FC9A4BFEBBAC51BF957A11EA_13</vt:lpwstr>
  </property>
</Properties>
</file>